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ROMANTICISM ART</w:t>
      </w: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Name</w:t>
      </w: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AE6C14" w:rsidRDefault="00AE6C14" w:rsidP="00AE6C14">
      <w:pPr>
        <w:spacing w:after="0" w:line="480" w:lineRule="auto"/>
        <w:jc w:val="center"/>
        <w:rPr>
          <w:rFonts w:ascii="Times New Roman" w:hAnsi="Times New Roman" w:cs="Times New Roman"/>
          <w:sz w:val="24"/>
        </w:rPr>
      </w:pPr>
      <w:r>
        <w:rPr>
          <w:rFonts w:ascii="Times New Roman" w:hAnsi="Times New Roman" w:cs="Times New Roman"/>
          <w:sz w:val="24"/>
        </w:rPr>
        <w:t>Date</w:t>
      </w: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Default="00AE6C14" w:rsidP="00AE6C14">
      <w:pPr>
        <w:spacing w:after="0" w:line="480" w:lineRule="auto"/>
        <w:jc w:val="center"/>
        <w:rPr>
          <w:rFonts w:ascii="Times New Roman" w:hAnsi="Times New Roman" w:cs="Times New Roman"/>
          <w:b/>
          <w:sz w:val="24"/>
        </w:rPr>
      </w:pPr>
    </w:p>
    <w:p w:rsidR="00AE6C14" w:rsidRPr="00AE6C14" w:rsidRDefault="00AE6C14" w:rsidP="00AE6C14">
      <w:pPr>
        <w:spacing w:after="0" w:line="480" w:lineRule="auto"/>
        <w:jc w:val="center"/>
        <w:rPr>
          <w:rFonts w:ascii="Times New Roman" w:hAnsi="Times New Roman" w:cs="Times New Roman"/>
          <w:b/>
          <w:sz w:val="24"/>
        </w:rPr>
      </w:pPr>
      <w:r w:rsidRPr="00AE6C14">
        <w:rPr>
          <w:rFonts w:ascii="Times New Roman" w:hAnsi="Times New Roman" w:cs="Times New Roman"/>
          <w:b/>
          <w:sz w:val="24"/>
        </w:rPr>
        <w:lastRenderedPageBreak/>
        <w:t>Introduction</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Art is a form of expression by a set of people that either wants to reach a specific audience or want to get their exact message to another faction. Throughout the year, many forms of art have cropped and evolved to meet a larger audience or fulfil a specific purpose. Pure forms of art are ones that are uninterrupted and relay opinions of an individual or a group of people. It is one of the reasons that make art either universal or individual. Eldridge is termed as one of the most prolific artists because he always remained faithful to the artwork by ensuring that it portrayed his feelings and emphasized on the development of human nature</w:t>
      </w:r>
      <w:r>
        <w:rPr>
          <w:rStyle w:val="FootnoteReference"/>
          <w:rFonts w:ascii="Times New Roman" w:hAnsi="Times New Roman" w:cs="Times New Roman"/>
          <w:sz w:val="24"/>
        </w:rPr>
        <w:footnoteReference w:id="1"/>
      </w:r>
      <w:r w:rsidR="007C74BB" w:rsidRPr="00AE6C14">
        <w:rPr>
          <w:rFonts w:ascii="Times New Roman" w:hAnsi="Times New Roman" w:cs="Times New Roman"/>
          <w:sz w:val="24"/>
        </w:rPr>
        <w:t xml:space="preserve">. He had a variety of arts, and the fact that he existed in the romantic era means that most of them conformed to the dictates of this era. The picture in analysis portrays the fact that the ruling system in the romantic period was elusive, and it led to the demise of the masses. More of this information will be disseminated throughout the analysis of the picture that was viewed in an exhibition. </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 xml:space="preserve">The romantic era had numerous characteristics, and it spans over multiple years across different continents. The period represented the universal aspect of suffering that humans underwent in the period of rapid development and social mutation. Among the characteristics were the rejection of industrialization, the open expression of human feelings, organization of religion, the appreciation of beauty, rationalism, the inclusion of supernatural beings in the human life, idealization of women, the essence of children, language development and rural life. Artists would try to express the named characteristics independently or combine them in a single art. Their choice was, however, heavily influenced by their present circumstances. Few artists could combine even three characteristics, and Eldridge was one of them. His pieces were thus distributed and discussed across numerous social, cultural and political circles. Despite having multiple styles of art, he was known to draw expressive characters using watercolours. </w:t>
      </w:r>
    </w:p>
    <w:p w:rsidR="007C74BB" w:rsidRPr="00AE6C14" w:rsidRDefault="007C74BB" w:rsidP="00AE6C14">
      <w:pPr>
        <w:spacing w:after="0" w:line="480" w:lineRule="auto"/>
        <w:rPr>
          <w:rFonts w:ascii="Times New Roman" w:hAnsi="Times New Roman" w:cs="Times New Roman"/>
          <w:b/>
          <w:sz w:val="24"/>
        </w:rPr>
      </w:pPr>
      <w:r w:rsidRPr="00AE6C14">
        <w:rPr>
          <w:rFonts w:ascii="Times New Roman" w:hAnsi="Times New Roman" w:cs="Times New Roman"/>
          <w:b/>
          <w:sz w:val="24"/>
        </w:rPr>
        <w:t xml:space="preserve">Structure </w:t>
      </w:r>
      <w:r w:rsidR="00AE6C14" w:rsidRPr="00AE6C14">
        <w:rPr>
          <w:rFonts w:ascii="Times New Roman" w:hAnsi="Times New Roman" w:cs="Times New Roman"/>
          <w:b/>
          <w:sz w:val="24"/>
        </w:rPr>
        <w:t>of the Picture</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FD3B14">
        <w:rPr>
          <w:rFonts w:ascii="Times New Roman" w:hAnsi="Times New Roman" w:cs="Times New Roman"/>
          <w:sz w:val="24"/>
        </w:rPr>
        <w:t xml:space="preserve">The frame before the central art </w:t>
      </w:r>
      <w:r w:rsidR="007C74BB" w:rsidRPr="00AE6C14">
        <w:rPr>
          <w:rFonts w:ascii="Times New Roman" w:hAnsi="Times New Roman" w:cs="Times New Roman"/>
          <w:sz w:val="24"/>
        </w:rPr>
        <w:t>is a white colour that surrounds all the four sides of the picture. This frame is marked by thin black lines in the inner edges</w:t>
      </w:r>
      <w:r>
        <w:rPr>
          <w:rStyle w:val="FootnoteReference"/>
          <w:rFonts w:ascii="Times New Roman" w:hAnsi="Times New Roman" w:cs="Times New Roman"/>
          <w:sz w:val="24"/>
        </w:rPr>
        <w:footnoteReference w:id="2"/>
      </w:r>
      <w:r w:rsidR="007C74BB" w:rsidRPr="00AE6C14">
        <w:rPr>
          <w:rFonts w:ascii="Times New Roman" w:hAnsi="Times New Roman" w:cs="Times New Roman"/>
          <w:sz w:val="24"/>
        </w:rPr>
        <w:t xml:space="preserve">. The outer border is straight, and it appears immediately after the outer black frame. This solidifies the point that the art was drawn on a white paper. However, the thin inner line was traced around the painted art to give it edges. The lines appear straight from a distance, but a closer looks reveal its crookedness as it follows the spill of the watercolours. </w:t>
      </w:r>
    </w:p>
    <w:p w:rsidR="007C74BB"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 xml:space="preserve">All the colours used are secondary except the black lines that present the bodies of the characters. There are five characters, three ladies and two mythical beings. The five characters have clear outlines, and their bodies are filled with faint gold colour. A mythological character that resembles a dog standing on two legs appears on the bottom right corner of the painting, and it is staring directly at the woman on the right side. This mythical creature has its left leg stepping on a rod that spread across the neck of a female character sprawled on the ground. Her hands are slightly raised on her sides, and she is holding a fan out to the female character on the right side of the picture. The female character is standing on her left leg, and she is staring at the woman sprawled on the ground tending to avoid the fan being stretched to her. The female character on the left is lifted off the ground by a serpent wound around her waist. The left hand, this character is cuddling the head of the serpent. A point to note is that the mystical characters are smiling while the female characters appear sad and helpless. Red paint emerges from the sky and engulfs all the characters in the art. Even the name of the artist is immersed in the red colour from the top of the white frame. The rest of the space between the outline of the white frame and the character is filled with a jungle- green paint carefully spread not to touch the characters. </w:t>
      </w:r>
    </w:p>
    <w:p w:rsidR="007C74BB" w:rsidRPr="00AE6C14" w:rsidRDefault="007C74BB" w:rsidP="00AE6C14">
      <w:pPr>
        <w:spacing w:after="0" w:line="480" w:lineRule="auto"/>
        <w:rPr>
          <w:rFonts w:ascii="Times New Roman" w:hAnsi="Times New Roman" w:cs="Times New Roman"/>
          <w:b/>
          <w:sz w:val="24"/>
        </w:rPr>
      </w:pPr>
      <w:r w:rsidRPr="00AE6C14">
        <w:rPr>
          <w:rFonts w:ascii="Times New Roman" w:hAnsi="Times New Roman" w:cs="Times New Roman"/>
          <w:b/>
          <w:sz w:val="24"/>
        </w:rPr>
        <w:t xml:space="preserve">Romantic </w:t>
      </w:r>
      <w:r w:rsidR="00AE6C14" w:rsidRPr="00AE6C14">
        <w:rPr>
          <w:rFonts w:ascii="Times New Roman" w:hAnsi="Times New Roman" w:cs="Times New Roman"/>
          <w:b/>
          <w:sz w:val="24"/>
        </w:rPr>
        <w:t>Meaning</w:t>
      </w:r>
    </w:p>
    <w:p w:rsidR="00D76223" w:rsidRPr="00AE6C14" w:rsidRDefault="00AE6C14" w:rsidP="00AE6C14">
      <w:pPr>
        <w:spacing w:after="0" w:line="480" w:lineRule="auto"/>
        <w:rPr>
          <w:rFonts w:ascii="Times New Roman" w:hAnsi="Times New Roman" w:cs="Times New Roman"/>
          <w:sz w:val="24"/>
        </w:rPr>
      </w:pPr>
      <w:r>
        <w:rPr>
          <w:rFonts w:ascii="Times New Roman" w:hAnsi="Times New Roman" w:cs="Times New Roman"/>
          <w:sz w:val="24"/>
        </w:rPr>
        <w:tab/>
      </w:r>
      <w:r w:rsidR="007C74BB" w:rsidRPr="00AE6C14">
        <w:rPr>
          <w:rFonts w:ascii="Times New Roman" w:hAnsi="Times New Roman" w:cs="Times New Roman"/>
          <w:sz w:val="24"/>
        </w:rPr>
        <w:t>There is a unique mix of romanticism in this art, and they are intricately woven to present the feelings of the artist and the perceptions of the society he lives in. The female characters appear sad and helpless, yet the mythical creatures are happy. The mythical creatures can be termed as gods that are punishing the human race that is intoxicated with immorality. The point can back the immorality point that the female characters are undressed</w:t>
      </w:r>
      <w:r w:rsidR="00800557">
        <w:rPr>
          <w:rStyle w:val="FootnoteReference"/>
          <w:rFonts w:ascii="Times New Roman" w:hAnsi="Times New Roman" w:cs="Times New Roman"/>
          <w:sz w:val="24"/>
        </w:rPr>
        <w:footnoteReference w:id="3"/>
      </w:r>
      <w:r w:rsidR="007C74BB" w:rsidRPr="00AE6C14">
        <w:rPr>
          <w:rFonts w:ascii="Times New Roman" w:hAnsi="Times New Roman" w:cs="Times New Roman"/>
          <w:sz w:val="24"/>
        </w:rPr>
        <w:t>. The red colour from the sky covering the outline of the characters can represent the wrath of the god, and the green background colour can represent the tranquillity of nature. Humans represented by the female characters seem to be losing the connection with gods because the dog-like mythical creature has succeeded in trampling one to the ground. All these details prove the point that the artist was fixed to unveil the dictates of the romantic era and the effect it had on humans.</w:t>
      </w:r>
    </w:p>
    <w:p w:rsidR="00AE6C14" w:rsidRDefault="00AE6C14" w:rsidP="00AE6C14">
      <w:pPr>
        <w:spacing w:after="0" w:line="480" w:lineRule="auto"/>
        <w:rPr>
          <w:rFonts w:ascii="Times New Roman" w:hAnsi="Times New Roman" w:cs="Times New Roman"/>
          <w:sz w:val="24"/>
        </w:rPr>
      </w:pPr>
    </w:p>
    <w:p w:rsidR="00AE6C14" w:rsidRDefault="00AE6C14" w:rsidP="00AE6C14">
      <w:pPr>
        <w:spacing w:after="0" w:line="480" w:lineRule="auto"/>
        <w:rPr>
          <w:rFonts w:ascii="Times New Roman" w:hAnsi="Times New Roman" w:cs="Times New Roman"/>
          <w:sz w:val="24"/>
        </w:rPr>
      </w:pPr>
    </w:p>
    <w:p w:rsidR="00800557" w:rsidRDefault="00800557" w:rsidP="00AE6C14">
      <w:pPr>
        <w:spacing w:after="0" w:line="480" w:lineRule="auto"/>
        <w:rPr>
          <w:rFonts w:ascii="Times New Roman" w:hAnsi="Times New Roman" w:cs="Times New Roman"/>
          <w:sz w:val="24"/>
        </w:rPr>
      </w:pPr>
    </w:p>
    <w:p w:rsidR="00AE6C14" w:rsidRDefault="00AE6C14" w:rsidP="00AE6C14">
      <w:pPr>
        <w:spacing w:after="0" w:line="480" w:lineRule="auto"/>
        <w:rPr>
          <w:rFonts w:ascii="Times New Roman" w:hAnsi="Times New Roman" w:cs="Times New Roman"/>
          <w:sz w:val="24"/>
        </w:rPr>
      </w:pPr>
    </w:p>
    <w:p w:rsidR="00FD3B14" w:rsidRDefault="00FD3B14" w:rsidP="00AE6C14">
      <w:pPr>
        <w:spacing w:after="0" w:line="480" w:lineRule="auto"/>
        <w:jc w:val="center"/>
        <w:rPr>
          <w:rFonts w:ascii="Times New Roman" w:hAnsi="Times New Roman" w:cs="Times New Roman"/>
          <w:sz w:val="24"/>
        </w:rPr>
      </w:pPr>
    </w:p>
    <w:p w:rsidR="00FD3B14" w:rsidRDefault="00FD3B14" w:rsidP="00AE6C14">
      <w:pPr>
        <w:spacing w:after="0" w:line="480" w:lineRule="auto"/>
        <w:jc w:val="center"/>
        <w:rPr>
          <w:rFonts w:ascii="Times New Roman" w:hAnsi="Times New Roman" w:cs="Times New Roman"/>
          <w:sz w:val="24"/>
        </w:rPr>
      </w:pPr>
    </w:p>
    <w:p w:rsidR="00FD3B14" w:rsidRDefault="00FD3B14" w:rsidP="00AE6C14">
      <w:pPr>
        <w:spacing w:after="0" w:line="480" w:lineRule="auto"/>
        <w:jc w:val="center"/>
        <w:rPr>
          <w:rFonts w:ascii="Times New Roman" w:hAnsi="Times New Roman" w:cs="Times New Roman"/>
          <w:sz w:val="24"/>
        </w:rPr>
      </w:pPr>
    </w:p>
    <w:p w:rsidR="001D2BB6" w:rsidRDefault="001D2BB6">
      <w:pPr>
        <w:rPr>
          <w:rFonts w:ascii="Times New Roman" w:hAnsi="Times New Roman" w:cs="Times New Roman"/>
          <w:sz w:val="24"/>
        </w:rPr>
      </w:pPr>
      <w:r>
        <w:rPr>
          <w:rFonts w:ascii="Times New Roman" w:hAnsi="Times New Roman" w:cs="Times New Roman"/>
          <w:sz w:val="24"/>
        </w:rPr>
        <w:br w:type="page"/>
      </w:r>
    </w:p>
    <w:p w:rsidR="007C74BB" w:rsidRPr="00AE6C14" w:rsidRDefault="007C74BB" w:rsidP="00AE6C14">
      <w:pPr>
        <w:spacing w:after="0" w:line="480" w:lineRule="auto"/>
        <w:jc w:val="center"/>
        <w:rPr>
          <w:rFonts w:ascii="Times New Roman" w:hAnsi="Times New Roman" w:cs="Times New Roman"/>
          <w:sz w:val="24"/>
        </w:rPr>
      </w:pPr>
      <w:bookmarkStart w:id="0" w:name="_GoBack"/>
      <w:bookmarkEnd w:id="0"/>
      <w:r w:rsidRPr="00AE6C14">
        <w:rPr>
          <w:rFonts w:ascii="Times New Roman" w:hAnsi="Times New Roman" w:cs="Times New Roman"/>
          <w:sz w:val="24"/>
        </w:rPr>
        <w:t>Bibliography</w:t>
      </w:r>
    </w:p>
    <w:p w:rsidR="00385A30" w:rsidRPr="00AE6C14" w:rsidRDefault="00385A30" w:rsidP="00AE6C14">
      <w:pPr>
        <w:spacing w:after="0" w:line="480" w:lineRule="auto"/>
        <w:rPr>
          <w:rFonts w:ascii="Times New Roman" w:hAnsi="Times New Roman" w:cs="Times New Roman"/>
          <w:sz w:val="24"/>
        </w:rPr>
      </w:pPr>
      <w:r w:rsidRPr="00AE6C14">
        <w:rPr>
          <w:rFonts w:ascii="Times New Roman" w:hAnsi="Times New Roman" w:cs="Times New Roman"/>
          <w:sz w:val="24"/>
        </w:rPr>
        <w:t xml:space="preserve">Clark, Kenneth, and Baron Clark. The romantic rebellion: romantic versus classic art. Harper &amp; </w:t>
      </w:r>
      <w:r w:rsidR="00AE6C14">
        <w:rPr>
          <w:rFonts w:ascii="Times New Roman" w:hAnsi="Times New Roman" w:cs="Times New Roman"/>
          <w:sz w:val="24"/>
        </w:rPr>
        <w:tab/>
      </w:r>
      <w:r w:rsidRPr="00AE6C14">
        <w:rPr>
          <w:rFonts w:ascii="Times New Roman" w:hAnsi="Times New Roman" w:cs="Times New Roman"/>
          <w:sz w:val="24"/>
        </w:rPr>
        <w:t>Row, 1973.</w:t>
      </w:r>
    </w:p>
    <w:p w:rsidR="00385A30" w:rsidRPr="00AE6C14" w:rsidRDefault="00385A30" w:rsidP="00AE6C14">
      <w:pPr>
        <w:spacing w:after="0" w:line="480" w:lineRule="auto"/>
        <w:rPr>
          <w:rFonts w:ascii="Times New Roman" w:hAnsi="Times New Roman" w:cs="Times New Roman"/>
          <w:sz w:val="24"/>
        </w:rPr>
      </w:pPr>
      <w:r w:rsidRPr="00AE6C14">
        <w:rPr>
          <w:rFonts w:ascii="Times New Roman" w:hAnsi="Times New Roman" w:cs="Times New Roman"/>
          <w:sz w:val="24"/>
        </w:rPr>
        <w:t xml:space="preserve">Eldridge, Richard. The persistence of romanticism: Essays in philosophy and literature. </w:t>
      </w:r>
      <w:r w:rsidR="00AE6C14">
        <w:rPr>
          <w:rFonts w:ascii="Times New Roman" w:hAnsi="Times New Roman" w:cs="Times New Roman"/>
          <w:sz w:val="24"/>
        </w:rPr>
        <w:tab/>
      </w:r>
      <w:r w:rsidRPr="00AE6C14">
        <w:rPr>
          <w:rFonts w:ascii="Times New Roman" w:hAnsi="Times New Roman" w:cs="Times New Roman"/>
          <w:sz w:val="24"/>
        </w:rPr>
        <w:t>Cambridge University Press, 2001.</w:t>
      </w:r>
    </w:p>
    <w:p w:rsidR="00385A30" w:rsidRPr="00AE6C14" w:rsidRDefault="00385A30" w:rsidP="00AE6C14">
      <w:pPr>
        <w:spacing w:after="0" w:line="480" w:lineRule="auto"/>
        <w:rPr>
          <w:rFonts w:ascii="Times New Roman" w:hAnsi="Times New Roman" w:cs="Times New Roman"/>
          <w:sz w:val="24"/>
        </w:rPr>
      </w:pPr>
      <w:r w:rsidRPr="00AE6C14">
        <w:rPr>
          <w:rFonts w:ascii="Times New Roman" w:hAnsi="Times New Roman" w:cs="Times New Roman"/>
          <w:sz w:val="24"/>
        </w:rPr>
        <w:t xml:space="preserve">Stokstad, Marilyn, Michael Watt Cothren, and Frederick M. Asher. Art history. HN Abrams, </w:t>
      </w:r>
      <w:r w:rsidR="00AE6C14">
        <w:rPr>
          <w:rFonts w:ascii="Times New Roman" w:hAnsi="Times New Roman" w:cs="Times New Roman"/>
          <w:sz w:val="24"/>
        </w:rPr>
        <w:tab/>
      </w:r>
      <w:r w:rsidRPr="00AE6C14">
        <w:rPr>
          <w:rFonts w:ascii="Times New Roman" w:hAnsi="Times New Roman" w:cs="Times New Roman"/>
          <w:sz w:val="24"/>
        </w:rPr>
        <w:t>1999.</w:t>
      </w:r>
    </w:p>
    <w:sectPr w:rsidR="00385A30" w:rsidRPr="00AE6C14" w:rsidSect="00AE6C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115" w:rsidRDefault="00013115" w:rsidP="00AE6C14">
      <w:pPr>
        <w:spacing w:after="0" w:line="240" w:lineRule="auto"/>
      </w:pPr>
      <w:r>
        <w:separator/>
      </w:r>
    </w:p>
  </w:endnote>
  <w:endnote w:type="continuationSeparator" w:id="0">
    <w:p w:rsidR="00013115" w:rsidRDefault="00013115" w:rsidP="00AE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115" w:rsidRDefault="00013115" w:rsidP="00AE6C14">
      <w:pPr>
        <w:spacing w:after="0" w:line="240" w:lineRule="auto"/>
      </w:pPr>
      <w:r>
        <w:separator/>
      </w:r>
    </w:p>
  </w:footnote>
  <w:footnote w:type="continuationSeparator" w:id="0">
    <w:p w:rsidR="00013115" w:rsidRDefault="00013115" w:rsidP="00AE6C14">
      <w:pPr>
        <w:spacing w:after="0" w:line="240" w:lineRule="auto"/>
      </w:pPr>
      <w:r>
        <w:continuationSeparator/>
      </w:r>
    </w:p>
  </w:footnote>
  <w:footnote w:id="1">
    <w:p w:rsidR="00AE6C14" w:rsidRPr="00AE6C14" w:rsidRDefault="00AE6C14">
      <w:pPr>
        <w:pStyle w:val="FootnoteText"/>
        <w:rPr>
          <w:rFonts w:ascii="Times New Roman" w:hAnsi="Times New Roman" w:cs="Times New Roman"/>
          <w:sz w:val="24"/>
        </w:rPr>
      </w:pPr>
      <w:r w:rsidRPr="00AE6C14">
        <w:rPr>
          <w:rStyle w:val="FootnoteReference"/>
          <w:rFonts w:ascii="Times New Roman" w:hAnsi="Times New Roman" w:cs="Times New Roman"/>
          <w:sz w:val="24"/>
        </w:rPr>
        <w:footnoteRef/>
      </w:r>
      <w:r w:rsidRPr="00AE6C14">
        <w:rPr>
          <w:rFonts w:ascii="Times New Roman" w:hAnsi="Times New Roman" w:cs="Times New Roman"/>
          <w:sz w:val="24"/>
        </w:rPr>
        <w:t xml:space="preserve"> Clark, Kenneth, and Baron Clark. The romantic rebellion: romanti</w:t>
      </w:r>
      <w:r>
        <w:rPr>
          <w:rFonts w:ascii="Times New Roman" w:hAnsi="Times New Roman" w:cs="Times New Roman"/>
          <w:sz w:val="24"/>
        </w:rPr>
        <w:t xml:space="preserve">c versus classic art. Harper &amp; </w:t>
      </w:r>
      <w:r w:rsidRPr="00AE6C14">
        <w:rPr>
          <w:rFonts w:ascii="Times New Roman" w:hAnsi="Times New Roman" w:cs="Times New Roman"/>
          <w:sz w:val="24"/>
        </w:rPr>
        <w:t>Row, 1973.</w:t>
      </w:r>
    </w:p>
  </w:footnote>
  <w:footnote w:id="2">
    <w:p w:rsidR="00AE6C14" w:rsidRPr="00AE6C14" w:rsidRDefault="00AE6C14">
      <w:pPr>
        <w:pStyle w:val="FootnoteText"/>
        <w:rPr>
          <w:rFonts w:ascii="Times New Roman" w:hAnsi="Times New Roman" w:cs="Times New Roman"/>
        </w:rPr>
      </w:pPr>
      <w:r w:rsidRPr="00AE6C14">
        <w:rPr>
          <w:rStyle w:val="FootnoteReference"/>
          <w:rFonts w:ascii="Times New Roman" w:hAnsi="Times New Roman" w:cs="Times New Roman"/>
          <w:sz w:val="24"/>
        </w:rPr>
        <w:footnoteRef/>
      </w:r>
      <w:r w:rsidRPr="00AE6C14">
        <w:rPr>
          <w:rFonts w:ascii="Times New Roman" w:hAnsi="Times New Roman" w:cs="Times New Roman"/>
          <w:sz w:val="24"/>
        </w:rPr>
        <w:t xml:space="preserve"> Eldridge, Richard. The persistence of romanticism: Essays</w:t>
      </w:r>
      <w:r>
        <w:rPr>
          <w:rFonts w:ascii="Times New Roman" w:hAnsi="Times New Roman" w:cs="Times New Roman"/>
          <w:sz w:val="24"/>
        </w:rPr>
        <w:t xml:space="preserve"> in philosophy and literature. </w:t>
      </w:r>
      <w:r w:rsidRPr="00AE6C14">
        <w:rPr>
          <w:rFonts w:ascii="Times New Roman" w:hAnsi="Times New Roman" w:cs="Times New Roman"/>
          <w:sz w:val="24"/>
        </w:rPr>
        <w:t>Cambridge University Press, 2001.</w:t>
      </w:r>
    </w:p>
  </w:footnote>
  <w:footnote w:id="3">
    <w:p w:rsidR="00800557" w:rsidRPr="00800557" w:rsidRDefault="00800557">
      <w:pPr>
        <w:pStyle w:val="FootnoteText"/>
        <w:rPr>
          <w:rFonts w:ascii="Times New Roman" w:hAnsi="Times New Roman" w:cs="Times New Roman"/>
        </w:rPr>
      </w:pPr>
      <w:r w:rsidRPr="00800557">
        <w:rPr>
          <w:rStyle w:val="FootnoteReference"/>
          <w:rFonts w:ascii="Times New Roman" w:hAnsi="Times New Roman" w:cs="Times New Roman"/>
          <w:sz w:val="24"/>
        </w:rPr>
        <w:footnoteRef/>
      </w:r>
      <w:r w:rsidRPr="00800557">
        <w:rPr>
          <w:rFonts w:ascii="Times New Roman" w:hAnsi="Times New Roman" w:cs="Times New Roman"/>
          <w:sz w:val="24"/>
        </w:rPr>
        <w:t xml:space="preserve"> Stokstad, Marilyn, Michael Watt Cothren, and Frederick M. Asher. Art history. HN Abrams, 1999.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91183268"/>
      <w:docPartObj>
        <w:docPartGallery w:val="Page Numbers (Top of Page)"/>
        <w:docPartUnique/>
      </w:docPartObj>
    </w:sdtPr>
    <w:sdtEndPr>
      <w:rPr>
        <w:noProof/>
      </w:rPr>
    </w:sdtEndPr>
    <w:sdtContent>
      <w:p w:rsidR="00AE6C14" w:rsidRPr="00AE6C14" w:rsidRDefault="00AE6C14" w:rsidP="00AE6C14">
        <w:pPr>
          <w:pStyle w:val="Header"/>
          <w:jc w:val="right"/>
          <w:rPr>
            <w:rFonts w:ascii="Times New Roman" w:hAnsi="Times New Roman" w:cs="Times New Roman"/>
            <w:sz w:val="24"/>
          </w:rPr>
        </w:pPr>
        <w:r w:rsidRPr="00AE6C14">
          <w:rPr>
            <w:rFonts w:ascii="Times New Roman" w:hAnsi="Times New Roman" w:cs="Times New Roman"/>
            <w:sz w:val="24"/>
          </w:rPr>
          <w:fldChar w:fldCharType="begin"/>
        </w:r>
        <w:r w:rsidRPr="00AE6C14">
          <w:rPr>
            <w:rFonts w:ascii="Times New Roman" w:hAnsi="Times New Roman" w:cs="Times New Roman"/>
            <w:sz w:val="24"/>
          </w:rPr>
          <w:instrText xml:space="preserve"> PAGE   \* MERGEFORMAT </w:instrText>
        </w:r>
        <w:r w:rsidRPr="00AE6C14">
          <w:rPr>
            <w:rFonts w:ascii="Times New Roman" w:hAnsi="Times New Roman" w:cs="Times New Roman"/>
            <w:sz w:val="24"/>
          </w:rPr>
          <w:fldChar w:fldCharType="separate"/>
        </w:r>
        <w:r w:rsidR="00013115">
          <w:rPr>
            <w:rFonts w:ascii="Times New Roman" w:hAnsi="Times New Roman" w:cs="Times New Roman"/>
            <w:noProof/>
            <w:sz w:val="24"/>
          </w:rPr>
          <w:t>1</w:t>
        </w:r>
        <w:r w:rsidRPr="00AE6C14">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FA1"/>
    <w:rsid w:val="00013115"/>
    <w:rsid w:val="00044FA1"/>
    <w:rsid w:val="001D2BB6"/>
    <w:rsid w:val="001E0623"/>
    <w:rsid w:val="00385A30"/>
    <w:rsid w:val="00462C81"/>
    <w:rsid w:val="004D2574"/>
    <w:rsid w:val="006247B7"/>
    <w:rsid w:val="006E138C"/>
    <w:rsid w:val="007C74BB"/>
    <w:rsid w:val="00800557"/>
    <w:rsid w:val="0092199A"/>
    <w:rsid w:val="00AE6C14"/>
    <w:rsid w:val="00B77511"/>
    <w:rsid w:val="00CC0113"/>
    <w:rsid w:val="00D76223"/>
    <w:rsid w:val="00DF6E06"/>
    <w:rsid w:val="00E21BBF"/>
    <w:rsid w:val="00FD3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14"/>
  </w:style>
  <w:style w:type="paragraph" w:styleId="Footer">
    <w:name w:val="footer"/>
    <w:basedOn w:val="Normal"/>
    <w:link w:val="FooterChar"/>
    <w:uiPriority w:val="99"/>
    <w:unhideWhenUsed/>
    <w:rsid w:val="00AE6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14"/>
  </w:style>
  <w:style w:type="paragraph" w:styleId="FootnoteText">
    <w:name w:val="footnote text"/>
    <w:basedOn w:val="Normal"/>
    <w:link w:val="FootnoteTextChar"/>
    <w:uiPriority w:val="99"/>
    <w:semiHidden/>
    <w:unhideWhenUsed/>
    <w:rsid w:val="00AE6C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6C14"/>
    <w:rPr>
      <w:sz w:val="20"/>
      <w:szCs w:val="20"/>
    </w:rPr>
  </w:style>
  <w:style w:type="character" w:styleId="FootnoteReference">
    <w:name w:val="footnote reference"/>
    <w:basedOn w:val="DefaultParagraphFont"/>
    <w:uiPriority w:val="99"/>
    <w:semiHidden/>
    <w:unhideWhenUsed/>
    <w:rsid w:val="00AE6C1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14"/>
  </w:style>
  <w:style w:type="paragraph" w:styleId="Footer">
    <w:name w:val="footer"/>
    <w:basedOn w:val="Normal"/>
    <w:link w:val="FooterChar"/>
    <w:uiPriority w:val="99"/>
    <w:unhideWhenUsed/>
    <w:rsid w:val="00AE6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14"/>
  </w:style>
  <w:style w:type="paragraph" w:styleId="FootnoteText">
    <w:name w:val="footnote text"/>
    <w:basedOn w:val="Normal"/>
    <w:link w:val="FootnoteTextChar"/>
    <w:uiPriority w:val="99"/>
    <w:semiHidden/>
    <w:unhideWhenUsed/>
    <w:rsid w:val="00AE6C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6C14"/>
    <w:rPr>
      <w:sz w:val="20"/>
      <w:szCs w:val="20"/>
    </w:rPr>
  </w:style>
  <w:style w:type="character" w:styleId="FootnoteReference">
    <w:name w:val="footnote reference"/>
    <w:basedOn w:val="DefaultParagraphFont"/>
    <w:uiPriority w:val="99"/>
    <w:semiHidden/>
    <w:unhideWhenUsed/>
    <w:rsid w:val="00AE6C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35521-505A-4B08-92B9-E3EB5FB5F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2019-09-30T15:48:00Z</dcterms:created>
  <dcterms:modified xsi:type="dcterms:W3CDTF">2019-09-30T15:48:00Z</dcterms:modified>
</cp:coreProperties>
</file>